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4BE" w:rsidRDefault="004754BE">
      <w:pPr>
        <w:pStyle w:val="normal0"/>
        <w:spacing w:after="0"/>
      </w:pPr>
      <w:r>
        <w:t>Утверждено общим собранием членов ТСН «Садовая 28А28»</w:t>
      </w:r>
    </w:p>
    <w:p w:rsidR="004754BE" w:rsidRDefault="004754BE">
      <w:pPr>
        <w:pStyle w:val="normal0"/>
        <w:spacing w:after="0"/>
      </w:pPr>
      <w:r>
        <w:t xml:space="preserve">«____» ___________________ </w:t>
      </w:r>
      <w:smartTag w:uri="urn:schemas-microsoft-com:office:smarttags" w:element="metricconverter">
        <w:smartTagPr>
          <w:attr w:name="ProductID" w:val="2017 г"/>
        </w:smartTagPr>
        <w:r>
          <w:t>2017 г</w:t>
        </w:r>
      </w:smartTag>
      <w:r>
        <w:t>.</w:t>
      </w:r>
    </w:p>
    <w:p w:rsidR="004754BE" w:rsidRDefault="004754BE">
      <w:pPr>
        <w:pStyle w:val="normal0"/>
        <w:shd w:val="clear" w:color="auto" w:fill="FFFFFF"/>
        <w:spacing w:after="0"/>
        <w:rPr>
          <w:rFonts w:ascii="Arial" w:hAnsi="Arial" w:cs="Arial"/>
          <w:b/>
          <w:sz w:val="48"/>
          <w:szCs w:val="48"/>
        </w:rPr>
      </w:pPr>
    </w:p>
    <w:p w:rsidR="004754BE" w:rsidRDefault="004754BE">
      <w:pPr>
        <w:pStyle w:val="normal0"/>
        <w:shd w:val="clear" w:color="auto" w:fill="FFFFFF"/>
        <w:spacing w:after="0"/>
        <w:rPr>
          <w:rFonts w:ascii="Times New Roman" w:hAnsi="Times New Roman" w:cs="Times New Roman"/>
          <w:b/>
          <w:sz w:val="48"/>
          <w:szCs w:val="48"/>
        </w:rPr>
      </w:pPr>
      <w:r>
        <w:rPr>
          <w:rFonts w:ascii="Arial" w:hAnsi="Arial" w:cs="Arial"/>
          <w:b/>
          <w:sz w:val="48"/>
          <w:szCs w:val="48"/>
        </w:rPr>
        <w:t>Положение о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1. Общие положения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1.1. Настоящее Положение о Ревизионной комиссии ТСН «Садовая 28А28», разработанное в соответствии с действующим законодательством Российской Федерации, Федеральным Законом от и Уставом ТСН «Садовая 28А28», является внутренним документом ТСН «Садовая 28А28» (далее - Товарищество).</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1.2.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2. Статус и состав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2.1. Ревизионная комиссия является постоянно действующим органом внутреннего контроля Товарищества (далее - Ревизионная комиссия), осуществляющим регулярный контроль за финансово-хозяйственной деятельностью Товарищества, в том числе за деятельностью Правления Товарищества и его Председателя.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2.2. Ревизионная комиссия действует в интересах членов Товарищества и в своей деятельности подотчетна Общему собранию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2.3. При осуществлении своей деятельности Ревизионная комиссия независима от должностных лиц органов управления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2.4.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2.5.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на срок два года. Количество членов ревизионной комиссии не ограничено.  Членом ревизионной комиссии может быть избран любой житель домов вне зависимости от членства в Товариществе.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2.6. 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4754BE" w:rsidRDefault="004754BE">
      <w:pPr>
        <w:pStyle w:val="normal0"/>
        <w:shd w:val="clear" w:color="auto" w:fill="FFFFFF"/>
        <w:spacing w:after="0"/>
        <w:rPr>
          <w:rFonts w:ascii="Arial" w:hAnsi="Arial" w:cs="Arial"/>
          <w:sz w:val="18"/>
          <w:szCs w:val="18"/>
        </w:rPr>
      </w:pPr>
      <w:r>
        <w:rPr>
          <w:rFonts w:ascii="Arial" w:hAnsi="Arial" w:cs="Arial"/>
          <w:sz w:val="18"/>
          <w:szCs w:val="18"/>
        </w:rPr>
        <w:t>2.7.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2.8.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2.9. Ревизионная комиссия из своего состава избирает председателя и секретаря.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2.10. Председатель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созывает и проводит заседания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организует текущую работу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представляет Ревизионную комиссию на Общем собрании членов Товарищества и заседаниях Правления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подписывает протокол заседания Ревизионной комиссии и иные документы, исходящие от ее имени;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выполняет иные функции, предусмотренные Уставом Товарищества и настоящим Положением.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2.11. Секретарь Ревизионной комиссии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организует ведение протоколов заседаний Ревизионной комиссии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оформляет и подписывает протоколы заседаний Ревизионной комиссии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организует ведение делопроизводства, документооборота и хранение документов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выполняет иные функции, предусмотренные Уставом Товарищества и настоящим Положением.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3. Функции, полномочия и обязанности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3.1. В функции ревизионной комиссии входит:</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проверка соблюдения в финансово-хозяйственной деятельности норм действующего законодательства Российской Федерации;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анализ соответствия ведения бухгалтерского учета существующим нормативным положениям;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осуществление независимой оценки информации о финансовом состоянии Товарищества и состояния его имущества;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иные функции, относящиеся к контролю за финансово-хозяйственной деятельностью Товарищества, за деятельностью Правления и его Председателя.</w:t>
      </w:r>
    </w:p>
    <w:p w:rsidR="004754BE" w:rsidRDefault="004754BE">
      <w:pPr>
        <w:pStyle w:val="normal0"/>
        <w:shd w:val="clear" w:color="auto" w:fill="FFFFFF"/>
        <w:spacing w:after="0"/>
        <w:rPr>
          <w:rFonts w:ascii="Times New Roman" w:hAnsi="Times New Roman" w:cs="Times New Roman"/>
          <w:sz w:val="24"/>
          <w:szCs w:val="24"/>
        </w:rPr>
      </w:pP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3.2. Ревизионная комиссия в целях надлежащего выполнения своих функций имеет право:</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4754BE" w:rsidRDefault="004754BE">
      <w:pPr>
        <w:pStyle w:val="normal0"/>
        <w:shd w:val="clear" w:color="auto" w:fill="FFFFFF"/>
        <w:spacing w:after="0"/>
        <w:rPr>
          <w:rFonts w:ascii="Arial" w:hAnsi="Arial" w:cs="Arial"/>
          <w:sz w:val="18"/>
          <w:szCs w:val="18"/>
        </w:rPr>
      </w:pPr>
      <w:r>
        <w:rPr>
          <w:rFonts w:ascii="Arial" w:hAnsi="Arial" w:cs="Arial"/>
          <w:sz w:val="18"/>
          <w:szCs w:val="18"/>
        </w:rPr>
        <w:t xml:space="preserve">- 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 в том числе аудиторскую компанию или независимого аудитора </w:t>
      </w:r>
      <w:r>
        <w:rPr>
          <w:rFonts w:ascii="Arial" w:hAnsi="Arial" w:cs="Arial"/>
          <w:color w:val="222222"/>
          <w:sz w:val="18"/>
          <w:szCs w:val="18"/>
          <w:highlight w:val="white"/>
        </w:rPr>
        <w:t>по согласованию с Тендерной комиссией</w:t>
      </w:r>
      <w:r>
        <w:rPr>
          <w:rFonts w:ascii="Arial" w:hAnsi="Arial" w:cs="Arial"/>
          <w:sz w:val="18"/>
          <w:szCs w:val="18"/>
        </w:rPr>
        <w:t xml:space="preserve">; </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п.6.6. настоящего Положения, а также предложения по внесению изменений и дополнений в настоящие Положение;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3.4. Ревизионная комиссия Товарищества обязана: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отчитываться 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осуществлять контроль за своевременным рассмотрением Правлением Товарищества и Председателем правления заявлений членов Товарищества;</w:t>
      </w:r>
    </w:p>
    <w:p w:rsidR="004754BE" w:rsidRDefault="004754BE">
      <w:pPr>
        <w:pStyle w:val="normal0"/>
        <w:shd w:val="clear" w:color="auto" w:fill="FFFFFF"/>
        <w:spacing w:after="0"/>
        <w:rPr>
          <w:rFonts w:ascii="Times New Roman" w:hAnsi="Times New Roman" w:cs="Times New Roman"/>
          <w:sz w:val="24"/>
          <w:szCs w:val="24"/>
        </w:rPr>
      </w:pP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3.5. Члены Ревизионной комиссии Товарищества обязаны:</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3.6. Ответственность члена Ревизионной комиссии за ненадлежащее выполнение обязанностей, предусмотренных настоящим Положением, Уставом Товарищества и Общим собранием членов Товарищества, устанавливается равной ответственности члена Товарищества за нарушения требований Устава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4. Порядок проведения плановых и внеплановых проверок</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а также при смене Правления или Председателя правления.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4.2.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состоятся не позднее, чем через тридцать дней с момента избрания нового состава Ревизионной комиссии на Общем собрании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4.3. План работы Ревизионной комиссии Товарищества включает в себя: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определение объектов проверок (виды финансовой и хозяйственной деятельности Товарищества, контроль за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определение порядка, сроков и объема проверки по каждому из объектов;</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определение перечня лиц, которых необходимо привлечь для проведения проверки (для дачи объяснений, разъяснения отдельных вопросов);</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иные вопросы, связанные с организацией проведения заседаний и проверок Ревизионной комиссией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4.4.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по:</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инициативе самой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решению Общего собрания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 требованию одной пятой общего числа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 требованию одной трети общего числа членов Правления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4.5.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Требование должно содержать:</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Ф.И.O. членов - инициаторов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номера квартир и дома и иные основания, удостоверяющие права инициаторов на требования проведения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обоснование необходимости проведения внеочередной проверки (ревизии) деятельности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Требование подписывается лично членами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4.8.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4.9.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4.10. Отказ от проведения внеочередной проверки деятельности Товарищества может быть дан Ревизионной комиссией в следующих случаях:</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граждане, предъявившие требование, не являются членами Товарищества на дату предъявления требования;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4.11.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4.12.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4.13.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4.14. Проверка (ревизия) деятельности Товарищества включает в себя: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определение нормативно-правовой базы, регулирующей проверяемый участок деятельность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осмотр складов, архивов и других служебных помещений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анализ заключенных Товариществом, его органами управления гражданско-правовых договоров и исполнения обязательств по ним;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анализ результатов рассмотрения Правлением заявлений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4.15.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4.16.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4.17. 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4.18. Должностные лица органов управления Товарищества, сотрудники и члены Товарищества обязаны:</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4.19.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Заключение Ревизионной комиссии должно состоять из трех частей: вводной, аналитической и итоговой.</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4.19.1. Вводная часть заключения Ревизионной комиссии должна включать:</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название документа в целом - "Заключение Ревизионной комиссии ТСН «Садовая 28А28».</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дату и место составления заключения;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дату (период) и место проведения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основание проверки (решение Ревизионной комиссии, Общего собрания членов Товарищества, инициатива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за своевременным рассмотрением Правлением и Председателем правления Товарищества заявлений членов Товарищества, др.);</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4.19.2. Аналитическая часть должна содержать объективную оценку состояния проверяемого объекта и включать в себя: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общие результаты проверки соблюдения требований законодательства Российской Федерации при совершении финансово-хозяйственных операций;</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иные результаты в соответствии с объектом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4.19.3. Итоговая часть заключения Ревизионной комиссии представляет собой аргументированные выводы Ревизионной комиссии и должна содержать:</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4.19.4.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4.20. Товарищество обязано хранить заключения Ревизионной комиссии и обеспечивать доступ к ним по требованию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4.21. 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Уставом Товарищества порядке.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4.22.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4.23.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Ревизионную комиссию Товарищества о причинах отказа.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4.24.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комиссии :</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подготовка заключения Ревизионной комиссии для доклада на внеочередном Общем собрания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обжалование отказа правления Товарищества о проведении внеочередного общего собрания членов Товарищества в суд;</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другое приемлемое решение в рамках полномочий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5. Организация работы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5.1.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5.2. Уведомление о проведении заседания Ревизионной комиссии Товарищества направляется членам Ревизионной комиссии любым способом, обеспечивающим фиксацию передачи: заказным письмом, письмом под роспись, посредством электронной почты не позднее, чем за десять календарных дней до даты проведения заседания.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5.3. Все заседания Ревизионной комиссии проводятся в очной форме. Подготовка к заседаниям и обсуждение производятся посредством переписки по электронной почте и другими средствами связи.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5.4. Заседание Ревизионной комиссии включает в себя следующие этапы:</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открытие заседания председателем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определение кворума заседания;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оглашение вопросов повестки дня заседания;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выступления с докладами, сообщениями и отчетами по вопросам повестки дня заседания, их обсуждение;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формулирование председателем Ревизионной комиссии проекта решения по вопросам повестки дня;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голосование по вопросам повестки дня заседания;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подведение итогов голосования;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оглашение решений Ревизионной комиссии по вопросам повестки дня;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оформление протокола заседания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5.5.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5.6.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5.7.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5.8.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5.9. Протокол заседания Ревизионной комиссии должен содержать:</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дату, время и место проведения заседания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перечень членов Ревизионной комиссии и лиц, присутствующих на заседании;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информацию о кворуме заседания;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вопросы, включенные в повестку дня заседания;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основные положения выступлений, докладов и отчетов по вопросам повестки дня;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итоги голосования;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решения, принятые Ревизионной комиссией.</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5.10. Протокол заседания Ревизионной комиссии составляется не менее,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 </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5.11.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5.12.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6. Порядок избрания и досрочного прекращения полномочий членов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6.1.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6.2. Голосование при выборах Ревизионной комиссии в полном составе проводится списком. Решение о включении конкретного лица в состав Ревизионной комиссии принимается персонально простым большинством голосов членов, принимающих участие в общем собрании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6.3. Член Ревизионной комиссии вправе по своей инициативе выйти из ее состава в любое время, письменно известив об этом остальных ее членов.</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6.4.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Положения.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6.5.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по требованию не менее чем одной четверти общего числа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отсутствие члена Ревизионной комиссии на ее заседаниях или неучастие в ее работе в течение шести месяцев;</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невыполнение отдельными членами Ревизионной комиссии или Ревизионной комиссией в целом п. 3.4. настоящего Положения;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 совершения иных действий (бездействия) членов Ревизионной комиссии, повлекших неблагоприятные для Товарищества последствия.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6.6.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Положения, от имени Товарищества осуществляет Председатель правления Товарищества по решению Общего собрания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6.7.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либо менее 3ех человек,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6.8. 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или менее 3ех человек,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 пунктом повестки дня об избрании нового состава Ревизионной комиссии.</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b/>
          <w:sz w:val="18"/>
          <w:szCs w:val="18"/>
        </w:rPr>
        <w:t>7. Заключительные положения</w:t>
      </w:r>
    </w:p>
    <w:p w:rsidR="004754BE" w:rsidRDefault="004754BE">
      <w:pPr>
        <w:pStyle w:val="normal0"/>
        <w:shd w:val="clear" w:color="auto" w:fill="FFFFFF"/>
        <w:spacing w:after="0"/>
        <w:rPr>
          <w:rFonts w:ascii="Times New Roman" w:hAnsi="Times New Roman" w:cs="Times New Roman"/>
          <w:sz w:val="24"/>
          <w:szCs w:val="24"/>
        </w:rPr>
      </w:pPr>
      <w:r>
        <w:rPr>
          <w:rFonts w:ascii="Arial" w:hAnsi="Arial" w:cs="Arial"/>
          <w:sz w:val="18"/>
          <w:szCs w:val="18"/>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4754BE" w:rsidRDefault="004754BE">
      <w:pPr>
        <w:pStyle w:val="normal0"/>
        <w:shd w:val="clear" w:color="auto" w:fill="FFFFFF"/>
        <w:spacing w:after="0"/>
        <w:rPr>
          <w:rFonts w:ascii="Times New Roman" w:hAnsi="Times New Roman" w:cs="Times New Roman"/>
          <w:sz w:val="24"/>
          <w:szCs w:val="24"/>
        </w:rPr>
      </w:pPr>
    </w:p>
    <w:p w:rsidR="004754BE" w:rsidRDefault="004754BE">
      <w:pPr>
        <w:pStyle w:val="normal0"/>
        <w:shd w:val="clear" w:color="auto" w:fill="FFFFFF"/>
        <w:spacing w:after="0"/>
        <w:rPr>
          <w:rFonts w:ascii="Times New Roman" w:hAnsi="Times New Roman" w:cs="Times New Roman"/>
          <w:sz w:val="24"/>
          <w:szCs w:val="24"/>
        </w:rPr>
      </w:pPr>
    </w:p>
    <w:p w:rsidR="004754BE" w:rsidRDefault="004754BE">
      <w:pPr>
        <w:pStyle w:val="normal0"/>
        <w:spacing w:after="0"/>
      </w:pPr>
      <w:bookmarkStart w:id="0" w:name="_gjdgxs" w:colFirst="0" w:colLast="0"/>
      <w:bookmarkEnd w:id="0"/>
    </w:p>
    <w:sectPr w:rsidR="004754BE" w:rsidSect="00C33EE4">
      <w:pgSz w:w="11906" w:h="16838"/>
      <w:pgMar w:top="709" w:right="566" w:bottom="1134"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EE4"/>
    <w:rsid w:val="001F19C4"/>
    <w:rsid w:val="004754BE"/>
    <w:rsid w:val="00C33EE4"/>
    <w:rsid w:val="00CA6635"/>
    <w:rsid w:val="00E06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color w:val="000000"/>
    </w:rPr>
  </w:style>
  <w:style w:type="paragraph" w:styleId="Heading1">
    <w:name w:val="heading 1"/>
    <w:basedOn w:val="normal0"/>
    <w:next w:val="normal0"/>
    <w:link w:val="Heading1Char"/>
    <w:uiPriority w:val="99"/>
    <w:qFormat/>
    <w:rsid w:val="00C33EE4"/>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link w:val="Heading2Char"/>
    <w:uiPriority w:val="99"/>
    <w:qFormat/>
    <w:rsid w:val="00C33EE4"/>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C33EE4"/>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C33EE4"/>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C33EE4"/>
    <w:pPr>
      <w:keepNext/>
      <w:keepLines/>
      <w:spacing w:before="220" w:after="40"/>
      <w:contextualSpacing/>
      <w:outlineLvl w:val="4"/>
    </w:pPr>
    <w:rPr>
      <w:b/>
    </w:rPr>
  </w:style>
  <w:style w:type="paragraph" w:styleId="Heading6">
    <w:name w:val="heading 6"/>
    <w:basedOn w:val="normal0"/>
    <w:next w:val="normal0"/>
    <w:link w:val="Heading6Char"/>
    <w:uiPriority w:val="99"/>
    <w:qFormat/>
    <w:rsid w:val="00C33EE4"/>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D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E00D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E00D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E00D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E00D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E00DC"/>
    <w:rPr>
      <w:rFonts w:asciiTheme="minorHAnsi" w:eastAsiaTheme="minorEastAsia" w:hAnsiTheme="minorHAnsi" w:cstheme="minorBidi"/>
      <w:b/>
      <w:bCs/>
      <w:color w:val="000000"/>
    </w:rPr>
  </w:style>
  <w:style w:type="paragraph" w:customStyle="1" w:styleId="normal0">
    <w:name w:val="normal"/>
    <w:uiPriority w:val="99"/>
    <w:rsid w:val="00C33EE4"/>
    <w:pPr>
      <w:widowControl w:val="0"/>
      <w:spacing w:after="200" w:line="276" w:lineRule="auto"/>
    </w:pPr>
    <w:rPr>
      <w:color w:val="000000"/>
    </w:rPr>
  </w:style>
  <w:style w:type="paragraph" w:styleId="Title">
    <w:name w:val="Title"/>
    <w:basedOn w:val="normal0"/>
    <w:next w:val="normal0"/>
    <w:link w:val="TitleChar"/>
    <w:uiPriority w:val="99"/>
    <w:qFormat/>
    <w:rsid w:val="00C33EE4"/>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CE00DC"/>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C33EE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E00DC"/>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4781</Words>
  <Characters>27254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общим собранием членов ТСН «Садовая 28А28»</dc:title>
  <dc:subject/>
  <dc:creator>schetinskaya</dc:creator>
  <cp:keywords/>
  <dc:description/>
  <cp:lastModifiedBy>schetinskaya</cp:lastModifiedBy>
  <cp:revision>2</cp:revision>
  <dcterms:created xsi:type="dcterms:W3CDTF">2017-04-27T15:20:00Z</dcterms:created>
  <dcterms:modified xsi:type="dcterms:W3CDTF">2017-04-27T15:20:00Z</dcterms:modified>
</cp:coreProperties>
</file>